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4C7B" w:rsidRPr="00B266B0" w:rsidRDefault="00FE251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E251B">
        <w:rPr>
          <w:bCs/>
          <w:noProof w:val="0"/>
          <w:sz w:val="24"/>
          <w:szCs w:val="24"/>
        </w:rPr>
        <w:t>3GPP TSG-RAN WG</w:t>
      </w:r>
      <w:r w:rsidR="00B111D5">
        <w:rPr>
          <w:bCs/>
          <w:noProof w:val="0"/>
          <w:sz w:val="24"/>
          <w:szCs w:val="24"/>
        </w:rPr>
        <w:t>3</w:t>
      </w:r>
      <w:r w:rsidRPr="00FE251B">
        <w:rPr>
          <w:bCs/>
          <w:noProof w:val="0"/>
          <w:sz w:val="24"/>
          <w:szCs w:val="24"/>
        </w:rPr>
        <w:t xml:space="preserve"> </w:t>
      </w:r>
      <w:r w:rsidR="003815DE">
        <w:rPr>
          <w:bCs/>
          <w:noProof w:val="0"/>
          <w:sz w:val="24"/>
          <w:szCs w:val="24"/>
        </w:rPr>
        <w:t>meeting #99-bis</w:t>
      </w:r>
      <w:r w:rsidR="00CD4C7B" w:rsidRPr="00B266B0">
        <w:rPr>
          <w:bCs/>
          <w:noProof w:val="0"/>
          <w:sz w:val="24"/>
          <w:szCs w:val="24"/>
        </w:rPr>
        <w:tab/>
      </w:r>
      <w:r w:rsidR="001144CF" w:rsidRPr="001144CF">
        <w:rPr>
          <w:bCs/>
          <w:noProof w:val="0"/>
          <w:sz w:val="24"/>
          <w:szCs w:val="24"/>
        </w:rPr>
        <w:t>R3-182369</w:t>
      </w:r>
    </w:p>
    <w:p w:rsidR="00CD4C7B" w:rsidRPr="00B266B0" w:rsidRDefault="003815DE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Sanya, P.R.China</w:t>
      </w:r>
      <w:r w:rsidR="00C24650" w:rsidRPr="00C24650">
        <w:rPr>
          <w:noProof w:val="0"/>
          <w:sz w:val="24"/>
          <w:szCs w:val="24"/>
          <w:lang w:eastAsia="zh-CN"/>
        </w:rPr>
        <w:t xml:space="preserve">, </w:t>
      </w:r>
      <w:r>
        <w:rPr>
          <w:noProof w:val="0"/>
          <w:sz w:val="24"/>
          <w:szCs w:val="24"/>
          <w:lang w:eastAsia="zh-CN"/>
        </w:rPr>
        <w:t>16</w:t>
      </w:r>
      <w:r w:rsidR="00FE251B">
        <w:rPr>
          <w:noProof w:val="0"/>
          <w:sz w:val="24"/>
          <w:szCs w:val="24"/>
          <w:lang w:eastAsia="zh-CN"/>
        </w:rPr>
        <w:t xml:space="preserve"> – 2</w:t>
      </w:r>
      <w:r>
        <w:rPr>
          <w:noProof w:val="0"/>
          <w:sz w:val="24"/>
          <w:szCs w:val="24"/>
          <w:lang w:eastAsia="zh-CN"/>
        </w:rPr>
        <w:t>0</w:t>
      </w:r>
      <w:r w:rsidR="00FE251B">
        <w:rPr>
          <w:noProof w:val="0"/>
          <w:sz w:val="24"/>
          <w:szCs w:val="24"/>
          <w:lang w:eastAsia="zh-CN"/>
        </w:rPr>
        <w:t xml:space="preserve"> </w:t>
      </w:r>
      <w:r>
        <w:rPr>
          <w:noProof w:val="0"/>
          <w:sz w:val="24"/>
          <w:szCs w:val="24"/>
          <w:lang w:eastAsia="zh-CN"/>
        </w:rPr>
        <w:t>April</w:t>
      </w:r>
      <w:r w:rsidR="00364B41">
        <w:rPr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noProof w:val="0"/>
          <w:sz w:val="24"/>
          <w:szCs w:val="24"/>
          <w:lang w:eastAsia="zh-CN"/>
        </w:rPr>
        <w:t>201</w:t>
      </w:r>
      <w:r w:rsidR="00FE251B">
        <w:rPr>
          <w:noProof w:val="0"/>
          <w:sz w:val="24"/>
          <w:szCs w:val="24"/>
          <w:lang w:eastAsia="zh-CN"/>
        </w:rPr>
        <w:t>8</w:t>
      </w:r>
      <w:r w:rsidR="00364B41">
        <w:rPr>
          <w:noProof w:val="0"/>
          <w:sz w:val="24"/>
          <w:szCs w:val="24"/>
          <w:lang w:eastAsia="zh-CN"/>
        </w:rPr>
        <w:tab/>
      </w: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9610B">
        <w:rPr>
          <w:rFonts w:cs="Arial"/>
          <w:b/>
          <w:bCs/>
          <w:sz w:val="24"/>
          <w:lang w:eastAsia="ja-JP"/>
        </w:rPr>
        <w:t>31.3</w:t>
      </w:r>
      <w:r w:rsidR="00463DC4">
        <w:rPr>
          <w:rFonts w:cs="Arial"/>
          <w:b/>
          <w:bCs/>
          <w:sz w:val="24"/>
          <w:lang w:eastAsia="ja-JP"/>
        </w:rPr>
        <w:t>.1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144CF">
        <w:rPr>
          <w:rFonts w:ascii="Arial" w:hAnsi="Arial" w:cs="Arial"/>
          <w:b/>
          <w:bCs/>
          <w:sz w:val="24"/>
        </w:rPr>
        <w:t>Problem statement for the AMBR in EN-DC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</w:p>
    <w:p w:rsidR="0099610B" w:rsidRPr="00B266B0" w:rsidRDefault="0099610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:rsidR="004B1D82" w:rsidRDefault="001144CF" w:rsidP="00CD4C7B">
      <w:r>
        <w:t>At the RAN3#99bis, the problem of the AMBR has been reviewed. Based on the discussion, the problem was defined.</w:t>
      </w:r>
    </w:p>
    <w:p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1144CF">
        <w:t>Problem statement</w:t>
      </w:r>
    </w:p>
    <w:p w:rsidR="005D42AA" w:rsidRDefault="0063091A" w:rsidP="00CD4C7B">
      <w:r>
        <w:t xml:space="preserve">The problem concerns </w:t>
      </w:r>
      <w:r w:rsidR="00E176B2">
        <w:t>enabling a UE</w:t>
      </w:r>
      <w:r w:rsidR="00B30920">
        <w:t xml:space="preserve"> </w:t>
      </w:r>
      <w:r w:rsidR="00E176B2">
        <w:t xml:space="preserve">to utilize </w:t>
      </w:r>
      <w:r w:rsidR="00B30920">
        <w:t>the available AMBR quota fully, where the data is split into hosting points and then further into radio bearers.</w:t>
      </w:r>
    </w:p>
    <w:p w:rsidR="00986321" w:rsidRDefault="00986321" w:rsidP="00CD4C7B"/>
    <w:p w:rsidR="00B30920" w:rsidRPr="00986321" w:rsidRDefault="00B30920" w:rsidP="00986321">
      <w:pPr>
        <w:pStyle w:val="ListParagraph"/>
        <w:numPr>
          <w:ilvl w:val="0"/>
          <w:numId w:val="13"/>
        </w:numPr>
        <w:ind w:hanging="357"/>
        <w:contextualSpacing w:val="0"/>
        <w:rPr>
          <w:b/>
        </w:rPr>
      </w:pPr>
      <w:r w:rsidRPr="00986321">
        <w:rPr>
          <w:b/>
        </w:rPr>
        <w:t xml:space="preserve">Sharing AMBR between MN- and SN-terminated bearers: </w:t>
      </w:r>
    </w:p>
    <w:p w:rsidR="00B30920" w:rsidRDefault="00B30920" w:rsidP="00986321">
      <w:pPr>
        <w:pStyle w:val="ListParagraph"/>
        <w:numPr>
          <w:ilvl w:val="0"/>
          <w:numId w:val="11"/>
        </w:numPr>
        <w:ind w:hanging="357"/>
        <w:contextualSpacing w:val="0"/>
      </w:pPr>
      <w:r>
        <w:t>Fluctuations are due to application activity;</w:t>
      </w:r>
    </w:p>
    <w:p w:rsidR="00B30920" w:rsidRDefault="00B30920" w:rsidP="00986321">
      <w:pPr>
        <w:pStyle w:val="ListParagraph"/>
        <w:numPr>
          <w:ilvl w:val="0"/>
          <w:numId w:val="11"/>
        </w:numPr>
        <w:ind w:hanging="357"/>
        <w:contextualSpacing w:val="0"/>
      </w:pPr>
      <w:r>
        <w:t>Fluctuations happen in slow time scale;</w:t>
      </w:r>
    </w:p>
    <w:p w:rsidR="00B30920" w:rsidRPr="00986321" w:rsidRDefault="00B30920" w:rsidP="00986321">
      <w:pPr>
        <w:pStyle w:val="ListParagraph"/>
        <w:numPr>
          <w:ilvl w:val="0"/>
          <w:numId w:val="13"/>
        </w:numPr>
        <w:ind w:hanging="357"/>
        <w:contextualSpacing w:val="0"/>
        <w:rPr>
          <w:b/>
        </w:rPr>
      </w:pPr>
      <w:r w:rsidRPr="00986321">
        <w:rPr>
          <w:b/>
        </w:rPr>
        <w:t xml:space="preserve">Sharing between MCG and SCG part of a split bearer: </w:t>
      </w:r>
    </w:p>
    <w:p w:rsidR="00B30920" w:rsidRDefault="00B30920" w:rsidP="00986321">
      <w:pPr>
        <w:pStyle w:val="ListParagraph"/>
        <w:numPr>
          <w:ilvl w:val="0"/>
          <w:numId w:val="12"/>
        </w:numPr>
        <w:ind w:hanging="357"/>
        <w:contextualSpacing w:val="0"/>
      </w:pPr>
      <w:r>
        <w:t>Fluctuations are due to radio conditions;</w:t>
      </w:r>
    </w:p>
    <w:p w:rsidR="00B30920" w:rsidRDefault="00B30920" w:rsidP="00986321">
      <w:pPr>
        <w:pStyle w:val="ListParagraph"/>
        <w:numPr>
          <w:ilvl w:val="0"/>
          <w:numId w:val="12"/>
        </w:numPr>
        <w:ind w:hanging="357"/>
        <w:contextualSpacing w:val="0"/>
      </w:pPr>
      <w:r>
        <w:t>Fluctuations may happen very fast;</w:t>
      </w:r>
    </w:p>
    <w:p w:rsidR="00986321" w:rsidRDefault="00986321" w:rsidP="00CD4C7B"/>
    <w:p w:rsidR="00B14A5C" w:rsidRDefault="00B14A5C" w:rsidP="00CD4C7B">
      <w:r>
        <w:t>Furthermore, RAN3’s understanding is that the purpose of the AMBR is to protect the radio interface from abusive use from particular UEs.</w:t>
      </w:r>
    </w:p>
    <w:p w:rsidR="00B14A5C" w:rsidRDefault="00B14A5C" w:rsidP="00CD4C7B"/>
    <w:p w:rsidR="00986321" w:rsidRDefault="00986321" w:rsidP="00CD4C7B">
      <w:r>
        <w:t>Existing solution</w:t>
      </w:r>
      <w:r w:rsidR="00E23F20">
        <w:t xml:space="preserve"> for </w:t>
      </w:r>
      <w:r w:rsidR="00937CDE">
        <w:t xml:space="preserve">enforcing </w:t>
      </w:r>
      <w:r w:rsidR="00E23F20">
        <w:t>DL</w:t>
      </w:r>
      <w:r w:rsidR="00937CDE">
        <w:t xml:space="preserve"> AMBR</w:t>
      </w:r>
      <w:r w:rsidR="00E23F20">
        <w:t>:</w:t>
      </w:r>
    </w:p>
    <w:p w:rsidR="00986321" w:rsidRDefault="00986321" w:rsidP="00E23F20">
      <w:pPr>
        <w:pStyle w:val="ListParagraph"/>
        <w:numPr>
          <w:ilvl w:val="0"/>
          <w:numId w:val="12"/>
        </w:numPr>
      </w:pPr>
      <w:r>
        <w:t xml:space="preserve">the </w:t>
      </w:r>
      <w:r w:rsidR="00E23F20">
        <w:t xml:space="preserve">DL </w:t>
      </w:r>
      <w:r>
        <w:t xml:space="preserve">AMBR quota is </w:t>
      </w:r>
      <w:r w:rsidR="00E23F20">
        <w:t>assigned statically to a hosting node (which enforces it by sending DL data only up to the limit)</w:t>
      </w:r>
      <w:r w:rsidR="00E23F20">
        <w:br/>
        <w:t>=&gt; problem 1 exists;</w:t>
      </w:r>
    </w:p>
    <w:p w:rsidR="00E23F20" w:rsidRDefault="00E23F20" w:rsidP="00E23F20">
      <w:pPr>
        <w:pStyle w:val="ListParagraph"/>
        <w:numPr>
          <w:ilvl w:val="0"/>
          <w:numId w:val="12"/>
        </w:numPr>
      </w:pPr>
      <w:r>
        <w:t>the hosting node dynamically directs the traffic to the radio part that offers better quality =&gt; problem 2 does not exist;</w:t>
      </w:r>
    </w:p>
    <w:p w:rsidR="00E23F20" w:rsidRDefault="00E23F20" w:rsidP="00E23F20">
      <w:r>
        <w:t xml:space="preserve">Existing solution for </w:t>
      </w:r>
      <w:r w:rsidR="00937CDE">
        <w:t>enforcing UL AMBR:</w:t>
      </w:r>
    </w:p>
    <w:p w:rsidR="00E23F20" w:rsidRDefault="00E23F20" w:rsidP="00E23F20">
      <w:pPr>
        <w:pStyle w:val="ListParagraph"/>
        <w:numPr>
          <w:ilvl w:val="0"/>
          <w:numId w:val="12"/>
        </w:numPr>
      </w:pPr>
      <w:r>
        <w:t xml:space="preserve">the UL AMBR quota is assigned per radio part </w:t>
      </w:r>
      <w:r w:rsidR="00937CDE">
        <w:t>and enforced by control of the scheduling grants</w:t>
      </w:r>
      <w:r w:rsidR="00937CDE">
        <w:br/>
      </w:r>
      <w:r>
        <w:t>=&gt; problem 2 exists</w:t>
      </w:r>
    </w:p>
    <w:p w:rsidR="00E23F20" w:rsidRDefault="00E23F20" w:rsidP="00E23F20">
      <w:pPr>
        <w:pStyle w:val="ListParagraph"/>
        <w:numPr>
          <w:ilvl w:val="0"/>
          <w:numId w:val="12"/>
        </w:numPr>
      </w:pPr>
      <w:r>
        <w:t>however, in CU-DU distribution</w:t>
      </w:r>
      <w:r w:rsidR="000332A3">
        <w:t>,</w:t>
      </w:r>
      <w:r w:rsidR="000332A3" w:rsidRPr="000332A3">
        <w:rPr>
          <w:rFonts w:hint="eastAsia"/>
          <w:lang w:eastAsia="zh-CN"/>
        </w:rPr>
        <w:t xml:space="preserve"> </w:t>
      </w:r>
      <w:r w:rsidR="000332A3">
        <w:rPr>
          <w:rFonts w:hint="eastAsia"/>
          <w:lang w:eastAsia="zh-CN"/>
        </w:rPr>
        <w:t>in the case of EN-DC</w:t>
      </w:r>
      <w:r>
        <w:t>, it is signalled to the CU</w:t>
      </w:r>
      <w:r w:rsidR="00FA37AB">
        <w:rPr>
          <w:rFonts w:hint="eastAsia"/>
          <w:lang w:eastAsia="zh-CN"/>
        </w:rPr>
        <w:t xml:space="preserve"> </w:t>
      </w:r>
      <w:r w:rsidR="000332A3">
        <w:rPr>
          <w:lang w:eastAsia="zh-CN"/>
        </w:rPr>
        <w:t>only</w:t>
      </w:r>
    </w:p>
    <w:p w:rsidR="00986321" w:rsidRDefault="00986321" w:rsidP="00CD4C7B"/>
    <w:p w:rsidR="00E23F20" w:rsidRDefault="00E23F20" w:rsidP="00E23F20">
      <w:pPr>
        <w:pStyle w:val="Heading1"/>
      </w:pPr>
      <w:r>
        <w:lastRenderedPageBreak/>
        <w:t>3</w:t>
      </w:r>
      <w:r>
        <w:tab/>
        <w:t>Solutions</w:t>
      </w:r>
    </w:p>
    <w:p w:rsidR="00E23F20" w:rsidRPr="00146B10" w:rsidRDefault="00146B10" w:rsidP="00CD4C7B">
      <w:pPr>
        <w:rPr>
          <w:b/>
        </w:rPr>
      </w:pPr>
      <w:r w:rsidRPr="00146B10">
        <w:rPr>
          <w:b/>
        </w:rPr>
        <w:t>Solution A</w:t>
      </w:r>
      <w:r w:rsidR="00971F99">
        <w:rPr>
          <w:b/>
        </w:rPr>
        <w:t>1</w:t>
      </w:r>
      <w:r w:rsidRPr="00146B10">
        <w:rPr>
          <w:b/>
        </w:rPr>
        <w:t>: Existing method</w:t>
      </w:r>
    </w:p>
    <w:p w:rsidR="00146B10" w:rsidRDefault="00146B10" w:rsidP="00146B10">
      <w:pPr>
        <w:pStyle w:val="ListParagraph"/>
        <w:numPr>
          <w:ilvl w:val="0"/>
          <w:numId w:val="14"/>
        </w:numPr>
      </w:pPr>
      <w:r>
        <w:t>No changes to the principles of the existing solution.</w:t>
      </w:r>
    </w:p>
    <w:p w:rsidR="00146B10" w:rsidRDefault="00146B10" w:rsidP="00146B10">
      <w:pPr>
        <w:pStyle w:val="ListParagraph"/>
        <w:numPr>
          <w:ilvl w:val="0"/>
          <w:numId w:val="14"/>
        </w:numPr>
      </w:pPr>
      <w:r>
        <w:t>Only enhancement needed is the information on the UL AMBR quota to be transferred to the DU from the CU.</w:t>
      </w:r>
    </w:p>
    <w:p w:rsidR="00E86B1E" w:rsidRDefault="00E86B1E" w:rsidP="00E86B1E">
      <w:r>
        <w:t>Expected changes:</w:t>
      </w:r>
    </w:p>
    <w:p w:rsidR="00E86B1E" w:rsidRDefault="00E86B1E" w:rsidP="00E86B1E">
      <w:pPr>
        <w:pStyle w:val="ListParagraph"/>
        <w:numPr>
          <w:ilvl w:val="0"/>
          <w:numId w:val="14"/>
        </w:numPr>
      </w:pPr>
      <w:r>
        <w:t>CR to F1AP: UL AMBR quota</w:t>
      </w:r>
    </w:p>
    <w:p w:rsidR="00E86B1E" w:rsidRDefault="00E86B1E" w:rsidP="00E86B1E"/>
    <w:p w:rsidR="004F6406" w:rsidRPr="00971F99" w:rsidRDefault="000332A3" w:rsidP="004F6406">
      <w:pPr>
        <w:rPr>
          <w:b/>
        </w:rPr>
      </w:pPr>
      <w:r>
        <w:rPr>
          <w:b/>
        </w:rPr>
        <w:t>Solution A2</w:t>
      </w:r>
      <w:r w:rsidR="004F6406" w:rsidRPr="00971F99">
        <w:rPr>
          <w:b/>
        </w:rPr>
        <w:t>: Ex</w:t>
      </w:r>
      <w:r w:rsidR="004F6406">
        <w:rPr>
          <w:b/>
        </w:rPr>
        <w:t xml:space="preserve">isting method, with </w:t>
      </w:r>
      <w:r w:rsidR="00262580">
        <w:rPr>
          <w:b/>
        </w:rPr>
        <w:t xml:space="preserve">event </w:t>
      </w:r>
      <w:r w:rsidR="004F6406">
        <w:rPr>
          <w:b/>
        </w:rPr>
        <w:t xml:space="preserve">trigger </w:t>
      </w:r>
      <w:r w:rsidR="00262580">
        <w:rPr>
          <w:b/>
        </w:rPr>
        <w:t>reporting (</w:t>
      </w:r>
      <w:r w:rsidR="004F6406">
        <w:rPr>
          <w:b/>
        </w:rPr>
        <w:t>overlo</w:t>
      </w:r>
      <w:r w:rsidR="00262580">
        <w:rPr>
          <w:b/>
        </w:rPr>
        <w:t xml:space="preserve">ad condition indicator over CP </w:t>
      </w:r>
      <w:r w:rsidR="004F6406">
        <w:rPr>
          <w:b/>
        </w:rPr>
        <w:t>or UP)</w:t>
      </w:r>
    </w:p>
    <w:p w:rsidR="004F6406" w:rsidRDefault="004F6406" w:rsidP="004F6406">
      <w:pPr>
        <w:pStyle w:val="ListParagraph"/>
        <w:numPr>
          <w:ilvl w:val="0"/>
          <w:numId w:val="15"/>
        </w:numPr>
      </w:pPr>
      <w:r>
        <w:t>UL AMBR quota transferred</w:t>
      </w:r>
      <w:r w:rsidR="000332A3">
        <w:t xml:space="preserve"> to DU (as A1</w:t>
      </w:r>
      <w:r>
        <w:t>)</w:t>
      </w:r>
    </w:p>
    <w:p w:rsidR="004F6406" w:rsidRDefault="004F6406" w:rsidP="004F6406">
      <w:pPr>
        <w:pStyle w:val="ListParagraph"/>
        <w:numPr>
          <w:ilvl w:val="0"/>
          <w:numId w:val="15"/>
        </w:numPr>
      </w:pPr>
      <w:r>
        <w:t>DU sends indication</w:t>
      </w:r>
      <w:r w:rsidR="008C126F">
        <w:t xml:space="preserve"> and/or current throughput info</w:t>
      </w:r>
      <w:r>
        <w:t xml:space="preserve"> (</w:t>
      </w:r>
      <w:r w:rsidR="000332A3">
        <w:t xml:space="preserve">F1 </w:t>
      </w:r>
      <w:r>
        <w:t>CP, p</w:t>
      </w:r>
      <w:r w:rsidR="00262580">
        <w:t>ossibly UP) when quota is close to being exceeded over time window, CU adjusts if possible</w:t>
      </w:r>
      <w:r>
        <w:t xml:space="preserve"> </w:t>
      </w:r>
    </w:p>
    <w:p w:rsidR="000332A3" w:rsidRDefault="000332A3" w:rsidP="004F6406">
      <w:pPr>
        <w:pStyle w:val="ListParagraph"/>
        <w:numPr>
          <w:ilvl w:val="0"/>
          <w:numId w:val="15"/>
        </w:numPr>
      </w:pPr>
      <w:r>
        <w:t>CU may need to request changes of the quota from the MN (X2 CP, possibly UP)</w:t>
      </w:r>
    </w:p>
    <w:p w:rsidR="008C126F" w:rsidRDefault="008C126F" w:rsidP="000332A3">
      <w:pPr>
        <w:pStyle w:val="ListParagraph"/>
        <w:numPr>
          <w:ilvl w:val="0"/>
          <w:numId w:val="15"/>
        </w:numPr>
      </w:pPr>
      <w:r>
        <w:t>In order to enable the CU to be able to offer more AMBR quota to the DU:</w:t>
      </w:r>
      <w:r w:rsidR="00262580">
        <w:t xml:space="preserve"> </w:t>
      </w:r>
    </w:p>
    <w:p w:rsidR="000F646E" w:rsidRDefault="00262580" w:rsidP="008C126F">
      <w:pPr>
        <w:pStyle w:val="ListParagraph"/>
        <w:numPr>
          <w:ilvl w:val="1"/>
          <w:numId w:val="15"/>
        </w:numPr>
      </w:pPr>
      <w:r>
        <w:t>SN sends indication</w:t>
      </w:r>
      <w:r w:rsidR="008C126F">
        <w:t xml:space="preserve"> and/or throughput info</w:t>
      </w:r>
      <w:r>
        <w:t xml:space="preserve"> when overall quota is close to being exceeded; MN adjusts if possible</w:t>
      </w:r>
      <w:r w:rsidR="004F6406" w:rsidRPr="00971F99">
        <w:t>;</w:t>
      </w:r>
      <w:r w:rsidR="008C126F">
        <w:t xml:space="preserve"> or</w:t>
      </w:r>
    </w:p>
    <w:p w:rsidR="008C126F" w:rsidRPr="000F646E" w:rsidRDefault="008C126F" w:rsidP="008C126F">
      <w:pPr>
        <w:pStyle w:val="ListParagraph"/>
        <w:numPr>
          <w:ilvl w:val="1"/>
          <w:numId w:val="15"/>
        </w:numPr>
      </w:pPr>
      <w:r>
        <w:t xml:space="preserve">MN and SN exchange “consumed” </w:t>
      </w:r>
      <w:r w:rsidR="00BC2E96">
        <w:t xml:space="preserve">UL </w:t>
      </w:r>
      <w:r>
        <w:t>throughput information and each node may use the AMBR quota not used by the other node</w:t>
      </w:r>
      <w:r w:rsidR="00BC2E96">
        <w:t xml:space="preserve"> (DL may be included too, to help solving problem 1 in DL).</w:t>
      </w:r>
    </w:p>
    <w:p w:rsidR="00E86B1E" w:rsidRDefault="00E86B1E" w:rsidP="00E86B1E">
      <w:r>
        <w:t>Expected changes:</w:t>
      </w:r>
    </w:p>
    <w:p w:rsidR="00E86B1E" w:rsidRDefault="00E86B1E" w:rsidP="00E86B1E">
      <w:pPr>
        <w:pStyle w:val="ListParagraph"/>
        <w:numPr>
          <w:ilvl w:val="0"/>
          <w:numId w:val="14"/>
        </w:numPr>
      </w:pPr>
      <w:r>
        <w:t>CR to F1AP: UL AMBR quota;</w:t>
      </w:r>
    </w:p>
    <w:p w:rsidR="00E86B1E" w:rsidRDefault="00E86B1E" w:rsidP="00E86B1E">
      <w:pPr>
        <w:pStyle w:val="ListParagraph"/>
        <w:numPr>
          <w:ilvl w:val="0"/>
          <w:numId w:val="14"/>
        </w:numPr>
      </w:pPr>
      <w:r>
        <w:t>CR to F1AP or NR UP: quota limit reached and/or throughput information</w:t>
      </w:r>
    </w:p>
    <w:p w:rsidR="00E86B1E" w:rsidRDefault="00E86B1E" w:rsidP="00E86B1E">
      <w:pPr>
        <w:pStyle w:val="ListParagraph"/>
        <w:numPr>
          <w:ilvl w:val="0"/>
          <w:numId w:val="14"/>
        </w:numPr>
      </w:pPr>
      <w:r>
        <w:t xml:space="preserve">CR to X2AP and/or NR UP: </w:t>
      </w:r>
    </w:p>
    <w:p w:rsidR="00E86B1E" w:rsidRDefault="00E86B1E" w:rsidP="00E86B1E">
      <w:pPr>
        <w:pStyle w:val="ListParagraph"/>
        <w:numPr>
          <w:ilvl w:val="1"/>
          <w:numId w:val="14"/>
        </w:numPr>
      </w:pPr>
      <w:r>
        <w:t>quota limit reached and/or throughput information; or</w:t>
      </w:r>
    </w:p>
    <w:p w:rsidR="00E86B1E" w:rsidRDefault="00E86B1E" w:rsidP="00E86B1E">
      <w:pPr>
        <w:pStyle w:val="ListParagraph"/>
        <w:numPr>
          <w:ilvl w:val="1"/>
          <w:numId w:val="14"/>
        </w:numPr>
      </w:pPr>
      <w:r>
        <w:t>UL / DL “consumed” throughput information</w:t>
      </w:r>
    </w:p>
    <w:p w:rsidR="00E86B1E" w:rsidRPr="00E86B1E" w:rsidRDefault="00E86B1E" w:rsidP="00146B10"/>
    <w:p w:rsidR="00146B10" w:rsidRPr="0047729C" w:rsidRDefault="00146B10" w:rsidP="00146B10">
      <w:pPr>
        <w:rPr>
          <w:b/>
        </w:rPr>
      </w:pPr>
      <w:r w:rsidRPr="0047729C">
        <w:rPr>
          <w:b/>
        </w:rPr>
        <w:t>Solution B</w:t>
      </w:r>
      <w:r w:rsidR="00971F99">
        <w:rPr>
          <w:b/>
        </w:rPr>
        <w:t>1</w:t>
      </w:r>
      <w:r w:rsidRPr="0047729C">
        <w:rPr>
          <w:b/>
        </w:rPr>
        <w:t>: UL enforcement at the PDCP level</w:t>
      </w:r>
    </w:p>
    <w:p w:rsidR="00146B10" w:rsidRDefault="00146B10" w:rsidP="00146B10">
      <w:pPr>
        <w:pStyle w:val="ListParagraph"/>
        <w:numPr>
          <w:ilvl w:val="0"/>
          <w:numId w:val="14"/>
        </w:numPr>
      </w:pPr>
      <w:r>
        <w:t>No changes in DL enforcement</w:t>
      </w:r>
      <w:r w:rsidR="000332A3">
        <w:rPr>
          <w:rFonts w:hint="eastAsia"/>
          <w:lang w:eastAsia="zh-CN"/>
        </w:rPr>
        <w:t xml:space="preserve"> (t</w:t>
      </w:r>
      <w:r w:rsidR="000F646E">
        <w:rPr>
          <w:rFonts w:hint="eastAsia"/>
          <w:lang w:eastAsia="zh-CN"/>
        </w:rPr>
        <w:t>he same as e</w:t>
      </w:r>
      <w:r w:rsidR="000F646E">
        <w:t>xisting solution for enforcing DL AMBR</w:t>
      </w:r>
      <w:r w:rsidR="000F646E">
        <w:rPr>
          <w:rFonts w:hint="eastAsia"/>
          <w:lang w:eastAsia="zh-CN"/>
        </w:rPr>
        <w:t>)</w:t>
      </w:r>
      <w:r w:rsidR="000332A3">
        <w:rPr>
          <w:lang w:eastAsia="zh-CN"/>
        </w:rPr>
        <w:t>.</w:t>
      </w:r>
    </w:p>
    <w:p w:rsidR="00146B10" w:rsidRDefault="00146B10" w:rsidP="00146B10">
      <w:pPr>
        <w:pStyle w:val="ListParagraph"/>
        <w:numPr>
          <w:ilvl w:val="0"/>
          <w:numId w:val="14"/>
        </w:numPr>
      </w:pPr>
      <w:r>
        <w:t>In UL, the AMBR eliminates overflowing traffic by discarding selected PDUs</w:t>
      </w:r>
      <w:r w:rsidR="0047729C">
        <w:t>.</w:t>
      </w:r>
    </w:p>
    <w:p w:rsidR="00E86B1E" w:rsidRDefault="00E86B1E" w:rsidP="00E86B1E">
      <w:r>
        <w:t>Expected changes:</w:t>
      </w:r>
    </w:p>
    <w:p w:rsidR="00E86B1E" w:rsidRDefault="00E86B1E" w:rsidP="00E86B1E">
      <w:pPr>
        <w:pStyle w:val="ListParagraph"/>
        <w:numPr>
          <w:ilvl w:val="0"/>
          <w:numId w:val="14"/>
        </w:numPr>
      </w:pPr>
      <w:r>
        <w:t>CR to stage-2: change of the UL enforcement from the scheduler to the PDCP</w:t>
      </w:r>
    </w:p>
    <w:p w:rsidR="00E86B1E" w:rsidRPr="00E86B1E" w:rsidRDefault="00E86B1E" w:rsidP="00E86B1E"/>
    <w:p w:rsidR="00971F99" w:rsidRPr="000332A3" w:rsidRDefault="00971F99" w:rsidP="00971F99">
      <w:pPr>
        <w:rPr>
          <w:b/>
          <w:lang w:eastAsia="zh-CN"/>
        </w:rPr>
      </w:pPr>
      <w:r w:rsidRPr="000332A3">
        <w:rPr>
          <w:b/>
        </w:rPr>
        <w:t>Solution B2: UL enforcement at the PDCP level, with enforcement at the scheduler</w:t>
      </w:r>
    </w:p>
    <w:p w:rsidR="000332A3" w:rsidRDefault="000332A3" w:rsidP="00971F99">
      <w:pPr>
        <w:pStyle w:val="ListParagraph"/>
        <w:numPr>
          <w:ilvl w:val="0"/>
          <w:numId w:val="14"/>
        </w:numPr>
      </w:pPr>
      <w:r>
        <w:t>No changes in DL enforcement</w:t>
      </w:r>
      <w:r>
        <w:rPr>
          <w:rFonts w:hint="eastAsia"/>
          <w:lang w:eastAsia="zh-CN"/>
        </w:rPr>
        <w:t xml:space="preserve"> (the same as e</w:t>
      </w:r>
      <w:r>
        <w:t>xisting solution for enforcing DL AMBR</w:t>
      </w:r>
      <w:r>
        <w:rPr>
          <w:rFonts w:hint="eastAsia"/>
          <w:lang w:eastAsia="zh-CN"/>
        </w:rPr>
        <w:t>)</w:t>
      </w:r>
      <w:r>
        <w:rPr>
          <w:lang w:eastAsia="zh-CN"/>
        </w:rPr>
        <w:t>.</w:t>
      </w:r>
    </w:p>
    <w:p w:rsidR="00971F99" w:rsidRPr="000332A3" w:rsidRDefault="00971F99" w:rsidP="00971F99">
      <w:pPr>
        <w:pStyle w:val="ListParagraph"/>
        <w:numPr>
          <w:ilvl w:val="0"/>
          <w:numId w:val="14"/>
        </w:numPr>
      </w:pPr>
      <w:r w:rsidRPr="000332A3">
        <w:t>In UL, the AMBR monitors traffic;</w:t>
      </w:r>
    </w:p>
    <w:p w:rsidR="00971F99" w:rsidRPr="000332A3" w:rsidRDefault="00971F99" w:rsidP="00971F99">
      <w:pPr>
        <w:pStyle w:val="ListParagraph"/>
        <w:numPr>
          <w:ilvl w:val="0"/>
          <w:numId w:val="14"/>
        </w:numPr>
      </w:pPr>
      <w:r w:rsidRPr="000332A3">
        <w:t>If UL traffic exceeds the limit, the hosting no</w:t>
      </w:r>
      <w:r w:rsidR="008C126F">
        <w:t xml:space="preserve">de notifies the assisting node </w:t>
      </w:r>
      <w:r w:rsidRPr="000332A3">
        <w:t>and</w:t>
      </w:r>
      <w:r w:rsidR="008C126F">
        <w:t>/or</w:t>
      </w:r>
      <w:r w:rsidRPr="000332A3">
        <w:t xml:space="preserve"> </w:t>
      </w:r>
      <w:r w:rsidR="008C126F">
        <w:t>the</w:t>
      </w:r>
      <w:r w:rsidRPr="000332A3">
        <w:t xml:space="preserve"> DU over </w:t>
      </w:r>
      <w:r w:rsidR="00E86B1E">
        <w:t xml:space="preserve">CP or </w:t>
      </w:r>
      <w:r w:rsidRPr="000332A3">
        <w:t>UP;</w:t>
      </w:r>
      <w:r w:rsidR="000332A3">
        <w:br/>
      </w:r>
      <w:r w:rsidR="000332A3" w:rsidRPr="008C126F">
        <w:rPr>
          <w:i/>
        </w:rPr>
        <w:t>FFS: can the scheduler throttle single DRB?</w:t>
      </w:r>
    </w:p>
    <w:p w:rsidR="00971F99" w:rsidRPr="000332A3" w:rsidRDefault="00BC2E96" w:rsidP="00971F99">
      <w:pPr>
        <w:pStyle w:val="ListParagraph"/>
        <w:numPr>
          <w:ilvl w:val="0"/>
          <w:numId w:val="14"/>
        </w:numPr>
      </w:pPr>
      <w:r>
        <w:t>Optionally, MN and SN exchange “consumed” UL &amp; DL throughput information and each node may use the AMBR quota not used by the other node</w:t>
      </w:r>
    </w:p>
    <w:p w:rsidR="00E86B1E" w:rsidRDefault="00E86B1E" w:rsidP="00E86B1E">
      <w:r>
        <w:t>Expected changes:</w:t>
      </w:r>
    </w:p>
    <w:p w:rsidR="00E86B1E" w:rsidRDefault="00E86B1E" w:rsidP="00E86B1E">
      <w:pPr>
        <w:pStyle w:val="ListParagraph"/>
        <w:numPr>
          <w:ilvl w:val="0"/>
          <w:numId w:val="14"/>
        </w:numPr>
      </w:pPr>
      <w:r>
        <w:t>CR to stage-2: change of the UL enforcement from the scheduler to the PDCP</w:t>
      </w:r>
    </w:p>
    <w:p w:rsidR="00E86B1E" w:rsidRDefault="00E86B1E" w:rsidP="00E86B1E">
      <w:pPr>
        <w:pStyle w:val="ListParagraph"/>
        <w:numPr>
          <w:ilvl w:val="0"/>
          <w:numId w:val="14"/>
        </w:numPr>
      </w:pPr>
      <w:r>
        <w:t>CR to F1AP or NR UP: enforcement indication</w:t>
      </w:r>
    </w:p>
    <w:p w:rsidR="00E86B1E" w:rsidRDefault="00E86B1E" w:rsidP="00E86B1E">
      <w:pPr>
        <w:pStyle w:val="ListParagraph"/>
        <w:numPr>
          <w:ilvl w:val="0"/>
          <w:numId w:val="14"/>
        </w:numPr>
      </w:pPr>
      <w:r>
        <w:t xml:space="preserve">Optionally: CR to X2AP and/or NR UP: </w:t>
      </w:r>
    </w:p>
    <w:p w:rsidR="00E86B1E" w:rsidRDefault="00E86B1E" w:rsidP="00E86B1E">
      <w:pPr>
        <w:pStyle w:val="ListParagraph"/>
        <w:numPr>
          <w:ilvl w:val="1"/>
          <w:numId w:val="14"/>
        </w:numPr>
      </w:pPr>
      <w:r>
        <w:t>quota limit reached and/or throughput information; or</w:t>
      </w:r>
    </w:p>
    <w:p w:rsidR="00E86B1E" w:rsidRDefault="00E86B1E" w:rsidP="00E86B1E">
      <w:pPr>
        <w:pStyle w:val="ListParagraph"/>
        <w:numPr>
          <w:ilvl w:val="1"/>
          <w:numId w:val="14"/>
        </w:numPr>
      </w:pPr>
      <w:r>
        <w:t>UL / DL “consumed” throughput information</w:t>
      </w:r>
    </w:p>
    <w:p w:rsidR="00080512" w:rsidRPr="00CD4C7B" w:rsidRDefault="00080512" w:rsidP="00CD4C7B">
      <w:bookmarkStart w:id="0" w:name="_GoBack"/>
      <w:bookmarkEnd w:id="0"/>
    </w:p>
    <w:sectPr w:rsidR="00080512" w:rsidRPr="00CD4C7B" w:rsidSect="003B543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49A7" w:rsidRDefault="00CE49A7">
      <w:r>
        <w:separator/>
      </w:r>
    </w:p>
  </w:endnote>
  <w:endnote w:type="continuationSeparator" w:id="0">
    <w:p w:rsidR="00CE49A7" w:rsidRDefault="00CE4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49A7" w:rsidRDefault="00CE49A7">
      <w:r>
        <w:separator/>
      </w:r>
    </w:p>
  </w:footnote>
  <w:footnote w:type="continuationSeparator" w:id="0">
    <w:p w:rsidR="00CE49A7" w:rsidRDefault="00CE49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F0130E8"/>
    <w:multiLevelType w:val="hybridMultilevel"/>
    <w:tmpl w:val="E728B10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01D64"/>
    <w:multiLevelType w:val="hybridMultilevel"/>
    <w:tmpl w:val="B792EE96"/>
    <w:lvl w:ilvl="0" w:tplc="58C63D0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B04A9"/>
    <w:multiLevelType w:val="hybridMultilevel"/>
    <w:tmpl w:val="C8F26F7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B24CB"/>
    <w:multiLevelType w:val="hybridMultilevel"/>
    <w:tmpl w:val="90CEBDC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9635D"/>
    <w:multiLevelType w:val="hybridMultilevel"/>
    <w:tmpl w:val="7CD09F4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FF61B0"/>
    <w:multiLevelType w:val="hybridMultilevel"/>
    <w:tmpl w:val="C8EA6D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06AB6"/>
    <w:multiLevelType w:val="hybridMultilevel"/>
    <w:tmpl w:val="E36646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652CD7"/>
    <w:multiLevelType w:val="hybridMultilevel"/>
    <w:tmpl w:val="DB18B20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051C1"/>
    <w:multiLevelType w:val="hybridMultilevel"/>
    <w:tmpl w:val="ABDECDE4"/>
    <w:lvl w:ilvl="0" w:tplc="DED664A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2656A7"/>
    <w:multiLevelType w:val="hybridMultilevel"/>
    <w:tmpl w:val="F51A6A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5F6668"/>
    <w:multiLevelType w:val="hybridMultilevel"/>
    <w:tmpl w:val="C32ACF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11"/>
  </w:num>
  <w:num w:numId="6">
    <w:abstractNumId w:val="3"/>
  </w:num>
  <w:num w:numId="7">
    <w:abstractNumId w:val="7"/>
  </w:num>
  <w:num w:numId="8">
    <w:abstractNumId w:val="4"/>
  </w:num>
  <w:num w:numId="9">
    <w:abstractNumId w:val="10"/>
  </w:num>
  <w:num w:numId="10">
    <w:abstractNumId w:val="2"/>
  </w:num>
  <w:num w:numId="11">
    <w:abstractNumId w:val="8"/>
  </w:num>
  <w:num w:numId="12">
    <w:abstractNumId w:val="12"/>
  </w:num>
  <w:num w:numId="13">
    <w:abstractNumId w:val="5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BCF"/>
    <w:rsid w:val="000148BC"/>
    <w:rsid w:val="000332A3"/>
    <w:rsid w:val="00033397"/>
    <w:rsid w:val="000344A0"/>
    <w:rsid w:val="000354C5"/>
    <w:rsid w:val="00037792"/>
    <w:rsid w:val="00040095"/>
    <w:rsid w:val="00042BD2"/>
    <w:rsid w:val="000502FD"/>
    <w:rsid w:val="00074243"/>
    <w:rsid w:val="00080512"/>
    <w:rsid w:val="00090468"/>
    <w:rsid w:val="00096ACA"/>
    <w:rsid w:val="000B7BCF"/>
    <w:rsid w:val="000C522B"/>
    <w:rsid w:val="000D58AB"/>
    <w:rsid w:val="000F646E"/>
    <w:rsid w:val="00112F1A"/>
    <w:rsid w:val="001144CF"/>
    <w:rsid w:val="001338E9"/>
    <w:rsid w:val="00144381"/>
    <w:rsid w:val="00145075"/>
    <w:rsid w:val="00146B10"/>
    <w:rsid w:val="001741A0"/>
    <w:rsid w:val="00175FA0"/>
    <w:rsid w:val="00194CD0"/>
    <w:rsid w:val="00197EDD"/>
    <w:rsid w:val="001A0A96"/>
    <w:rsid w:val="001A77EF"/>
    <w:rsid w:val="001B49C9"/>
    <w:rsid w:val="001C1C81"/>
    <w:rsid w:val="001C4F79"/>
    <w:rsid w:val="001E1E64"/>
    <w:rsid w:val="001E305D"/>
    <w:rsid w:val="001E6723"/>
    <w:rsid w:val="001E7016"/>
    <w:rsid w:val="001F168B"/>
    <w:rsid w:val="001F6A8E"/>
    <w:rsid w:val="001F7831"/>
    <w:rsid w:val="00204045"/>
    <w:rsid w:val="0020712B"/>
    <w:rsid w:val="00223D2E"/>
    <w:rsid w:val="0022606D"/>
    <w:rsid w:val="00255648"/>
    <w:rsid w:val="00262580"/>
    <w:rsid w:val="002747EC"/>
    <w:rsid w:val="002749B6"/>
    <w:rsid w:val="002855BF"/>
    <w:rsid w:val="002925F2"/>
    <w:rsid w:val="002A7BC6"/>
    <w:rsid w:val="002C7132"/>
    <w:rsid w:val="002E4E7C"/>
    <w:rsid w:val="002F0D22"/>
    <w:rsid w:val="003172DC"/>
    <w:rsid w:val="00320A7A"/>
    <w:rsid w:val="00325AE3"/>
    <w:rsid w:val="00326069"/>
    <w:rsid w:val="00326CD2"/>
    <w:rsid w:val="003348BD"/>
    <w:rsid w:val="0035462D"/>
    <w:rsid w:val="00364B41"/>
    <w:rsid w:val="003815DE"/>
    <w:rsid w:val="003B40AD"/>
    <w:rsid w:val="003B543D"/>
    <w:rsid w:val="003C4E37"/>
    <w:rsid w:val="003E16BE"/>
    <w:rsid w:val="003E7D90"/>
    <w:rsid w:val="003F0CA5"/>
    <w:rsid w:val="004006E8"/>
    <w:rsid w:val="00401855"/>
    <w:rsid w:val="00440AF4"/>
    <w:rsid w:val="00443FC1"/>
    <w:rsid w:val="00463DC4"/>
    <w:rsid w:val="0047729C"/>
    <w:rsid w:val="00477455"/>
    <w:rsid w:val="004836C0"/>
    <w:rsid w:val="004922D9"/>
    <w:rsid w:val="004A3685"/>
    <w:rsid w:val="004B1D82"/>
    <w:rsid w:val="004B21EC"/>
    <w:rsid w:val="004C44D2"/>
    <w:rsid w:val="004D3578"/>
    <w:rsid w:val="004D380D"/>
    <w:rsid w:val="004E213A"/>
    <w:rsid w:val="004F6406"/>
    <w:rsid w:val="00503171"/>
    <w:rsid w:val="00505BEA"/>
    <w:rsid w:val="00506C28"/>
    <w:rsid w:val="005156FA"/>
    <w:rsid w:val="00534DA0"/>
    <w:rsid w:val="00543E6C"/>
    <w:rsid w:val="00547958"/>
    <w:rsid w:val="00565087"/>
    <w:rsid w:val="005654AD"/>
    <w:rsid w:val="0056573F"/>
    <w:rsid w:val="005D42AA"/>
    <w:rsid w:val="00606E85"/>
    <w:rsid w:val="00611566"/>
    <w:rsid w:val="0063091A"/>
    <w:rsid w:val="00632FD0"/>
    <w:rsid w:val="00646D99"/>
    <w:rsid w:val="00656910"/>
    <w:rsid w:val="00682681"/>
    <w:rsid w:val="006A68F3"/>
    <w:rsid w:val="006C66D8"/>
    <w:rsid w:val="006D1E24"/>
    <w:rsid w:val="006E03CC"/>
    <w:rsid w:val="006E1417"/>
    <w:rsid w:val="006F6A2C"/>
    <w:rsid w:val="0070456F"/>
    <w:rsid w:val="00710201"/>
    <w:rsid w:val="007342B5"/>
    <w:rsid w:val="00734A5B"/>
    <w:rsid w:val="00744E76"/>
    <w:rsid w:val="00757D40"/>
    <w:rsid w:val="00781F0F"/>
    <w:rsid w:val="0078727C"/>
    <w:rsid w:val="0079049D"/>
    <w:rsid w:val="00793DC5"/>
    <w:rsid w:val="007B18D8"/>
    <w:rsid w:val="007B5ED8"/>
    <w:rsid w:val="007C095F"/>
    <w:rsid w:val="007C6F82"/>
    <w:rsid w:val="008028A4"/>
    <w:rsid w:val="008032A7"/>
    <w:rsid w:val="00813245"/>
    <w:rsid w:val="008768CA"/>
    <w:rsid w:val="00877EF9"/>
    <w:rsid w:val="00880559"/>
    <w:rsid w:val="0088451F"/>
    <w:rsid w:val="0088763C"/>
    <w:rsid w:val="00887F54"/>
    <w:rsid w:val="008B5306"/>
    <w:rsid w:val="008C126F"/>
    <w:rsid w:val="008F3B5F"/>
    <w:rsid w:val="00900E55"/>
    <w:rsid w:val="0090271F"/>
    <w:rsid w:val="00902DB9"/>
    <w:rsid w:val="0090466A"/>
    <w:rsid w:val="00906541"/>
    <w:rsid w:val="00913621"/>
    <w:rsid w:val="00926844"/>
    <w:rsid w:val="00936071"/>
    <w:rsid w:val="00937CDE"/>
    <w:rsid w:val="00940212"/>
    <w:rsid w:val="00942EC2"/>
    <w:rsid w:val="00961B32"/>
    <w:rsid w:val="00962E1A"/>
    <w:rsid w:val="00970DB3"/>
    <w:rsid w:val="00971F99"/>
    <w:rsid w:val="00974BB0"/>
    <w:rsid w:val="00986321"/>
    <w:rsid w:val="0099610B"/>
    <w:rsid w:val="009A0AF3"/>
    <w:rsid w:val="009B07CD"/>
    <w:rsid w:val="009C19E9"/>
    <w:rsid w:val="009C7775"/>
    <w:rsid w:val="009D26D2"/>
    <w:rsid w:val="009D74A6"/>
    <w:rsid w:val="00A10F02"/>
    <w:rsid w:val="00A204CA"/>
    <w:rsid w:val="00A20A60"/>
    <w:rsid w:val="00A23B20"/>
    <w:rsid w:val="00A23F95"/>
    <w:rsid w:val="00A525A6"/>
    <w:rsid w:val="00A53724"/>
    <w:rsid w:val="00A732CE"/>
    <w:rsid w:val="00A764BF"/>
    <w:rsid w:val="00A82346"/>
    <w:rsid w:val="00A951C7"/>
    <w:rsid w:val="00A9671C"/>
    <w:rsid w:val="00AA1553"/>
    <w:rsid w:val="00AA267E"/>
    <w:rsid w:val="00AC0C98"/>
    <w:rsid w:val="00AD3E33"/>
    <w:rsid w:val="00AE49A9"/>
    <w:rsid w:val="00B02D42"/>
    <w:rsid w:val="00B111D5"/>
    <w:rsid w:val="00B14A5C"/>
    <w:rsid w:val="00B15449"/>
    <w:rsid w:val="00B15856"/>
    <w:rsid w:val="00B27303"/>
    <w:rsid w:val="00B30920"/>
    <w:rsid w:val="00B47FD1"/>
    <w:rsid w:val="00B516BB"/>
    <w:rsid w:val="00B54157"/>
    <w:rsid w:val="00B67944"/>
    <w:rsid w:val="00B76AAF"/>
    <w:rsid w:val="00B77DCA"/>
    <w:rsid w:val="00BC2094"/>
    <w:rsid w:val="00BC2E96"/>
    <w:rsid w:val="00BC3555"/>
    <w:rsid w:val="00BD178D"/>
    <w:rsid w:val="00BE51A5"/>
    <w:rsid w:val="00C12B51"/>
    <w:rsid w:val="00C24650"/>
    <w:rsid w:val="00C33079"/>
    <w:rsid w:val="00C42D1B"/>
    <w:rsid w:val="00C43850"/>
    <w:rsid w:val="00C83A13"/>
    <w:rsid w:val="00C9068C"/>
    <w:rsid w:val="00C92967"/>
    <w:rsid w:val="00CA3D0C"/>
    <w:rsid w:val="00CA654B"/>
    <w:rsid w:val="00CB167C"/>
    <w:rsid w:val="00CD4C7B"/>
    <w:rsid w:val="00CE49A7"/>
    <w:rsid w:val="00D02FB5"/>
    <w:rsid w:val="00D0360C"/>
    <w:rsid w:val="00D30D11"/>
    <w:rsid w:val="00D35750"/>
    <w:rsid w:val="00D3792D"/>
    <w:rsid w:val="00D55E47"/>
    <w:rsid w:val="00D62E19"/>
    <w:rsid w:val="00D738D6"/>
    <w:rsid w:val="00D80795"/>
    <w:rsid w:val="00D854BE"/>
    <w:rsid w:val="00D87E00"/>
    <w:rsid w:val="00D9134D"/>
    <w:rsid w:val="00D96D11"/>
    <w:rsid w:val="00DA7A03"/>
    <w:rsid w:val="00DB1818"/>
    <w:rsid w:val="00DC218C"/>
    <w:rsid w:val="00DC309B"/>
    <w:rsid w:val="00DC4DA2"/>
    <w:rsid w:val="00DD6539"/>
    <w:rsid w:val="00DF31A7"/>
    <w:rsid w:val="00DF7B1D"/>
    <w:rsid w:val="00E02AA9"/>
    <w:rsid w:val="00E176B2"/>
    <w:rsid w:val="00E23F20"/>
    <w:rsid w:val="00E44160"/>
    <w:rsid w:val="00E62835"/>
    <w:rsid w:val="00E77645"/>
    <w:rsid w:val="00E83697"/>
    <w:rsid w:val="00E86B1E"/>
    <w:rsid w:val="00EA287C"/>
    <w:rsid w:val="00EA3CBD"/>
    <w:rsid w:val="00EC4A25"/>
    <w:rsid w:val="00EC66BD"/>
    <w:rsid w:val="00ED434A"/>
    <w:rsid w:val="00F025A2"/>
    <w:rsid w:val="00F07388"/>
    <w:rsid w:val="00F2026E"/>
    <w:rsid w:val="00F2210A"/>
    <w:rsid w:val="00F37743"/>
    <w:rsid w:val="00F54A3D"/>
    <w:rsid w:val="00F54CB0"/>
    <w:rsid w:val="00F570A5"/>
    <w:rsid w:val="00F653B8"/>
    <w:rsid w:val="00F71B89"/>
    <w:rsid w:val="00F7353C"/>
    <w:rsid w:val="00F76635"/>
    <w:rsid w:val="00F76F8F"/>
    <w:rsid w:val="00F97ABD"/>
    <w:rsid w:val="00FA1266"/>
    <w:rsid w:val="00FA37AB"/>
    <w:rsid w:val="00FB36FA"/>
    <w:rsid w:val="00FC1192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94FADE7"/>
  <w15:docId w15:val="{7F0232ED-968C-4D75-8DE1-5036AFC43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6B1E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3B543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3B543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543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B543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B543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B543D"/>
    <w:pPr>
      <w:outlineLvl w:val="5"/>
    </w:pPr>
  </w:style>
  <w:style w:type="paragraph" w:styleId="Heading7">
    <w:name w:val="heading 7"/>
    <w:basedOn w:val="H6"/>
    <w:next w:val="Normal"/>
    <w:qFormat/>
    <w:rsid w:val="003B543D"/>
    <w:pPr>
      <w:outlineLvl w:val="6"/>
    </w:pPr>
  </w:style>
  <w:style w:type="paragraph" w:styleId="Heading8">
    <w:name w:val="heading 8"/>
    <w:basedOn w:val="Heading1"/>
    <w:next w:val="Normal"/>
    <w:qFormat/>
    <w:rsid w:val="003B543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543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B543D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3B543D"/>
    <w:pPr>
      <w:ind w:left="1418" w:hanging="1418"/>
    </w:pPr>
  </w:style>
  <w:style w:type="paragraph" w:styleId="TOC8">
    <w:name w:val="toc 8"/>
    <w:basedOn w:val="TOC1"/>
    <w:semiHidden/>
    <w:rsid w:val="003B543D"/>
    <w:pPr>
      <w:spacing w:before="180"/>
      <w:ind w:left="2693" w:hanging="2693"/>
    </w:pPr>
    <w:rPr>
      <w:b/>
    </w:rPr>
  </w:style>
  <w:style w:type="paragraph" w:styleId="TOC1">
    <w:name w:val="toc 1"/>
    <w:semiHidden/>
    <w:rsid w:val="003B543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3B543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B543D"/>
  </w:style>
  <w:style w:type="paragraph" w:styleId="Header">
    <w:name w:val="header"/>
    <w:aliases w:val="header odd"/>
    <w:link w:val="HeaderChar"/>
    <w:rsid w:val="003B543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3B543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3B543D"/>
    <w:pPr>
      <w:ind w:left="1701" w:hanging="1701"/>
    </w:pPr>
  </w:style>
  <w:style w:type="paragraph" w:styleId="TOC4">
    <w:name w:val="toc 4"/>
    <w:basedOn w:val="TOC3"/>
    <w:semiHidden/>
    <w:rsid w:val="003B543D"/>
    <w:pPr>
      <w:ind w:left="1418" w:hanging="1418"/>
    </w:pPr>
  </w:style>
  <w:style w:type="paragraph" w:styleId="TOC3">
    <w:name w:val="toc 3"/>
    <w:basedOn w:val="TOC2"/>
    <w:semiHidden/>
    <w:rsid w:val="003B543D"/>
    <w:pPr>
      <w:ind w:left="1134" w:hanging="1134"/>
    </w:pPr>
  </w:style>
  <w:style w:type="paragraph" w:styleId="TOC2">
    <w:name w:val="toc 2"/>
    <w:basedOn w:val="TOC1"/>
    <w:semiHidden/>
    <w:rsid w:val="003B543D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3B543D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B543D"/>
    <w:pPr>
      <w:outlineLvl w:val="9"/>
    </w:pPr>
  </w:style>
  <w:style w:type="paragraph" w:customStyle="1" w:styleId="NF">
    <w:name w:val="NF"/>
    <w:basedOn w:val="NO"/>
    <w:rsid w:val="003B543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3B543D"/>
    <w:pPr>
      <w:keepLines/>
      <w:ind w:left="1135" w:hanging="851"/>
    </w:pPr>
  </w:style>
  <w:style w:type="paragraph" w:customStyle="1" w:styleId="PL">
    <w:name w:val="PL"/>
    <w:rsid w:val="003B543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3B543D"/>
    <w:pPr>
      <w:jc w:val="right"/>
    </w:pPr>
  </w:style>
  <w:style w:type="paragraph" w:customStyle="1" w:styleId="TAL">
    <w:name w:val="TAL"/>
    <w:basedOn w:val="Normal"/>
    <w:rsid w:val="003B543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3B543D"/>
    <w:rPr>
      <w:b/>
    </w:rPr>
  </w:style>
  <w:style w:type="paragraph" w:customStyle="1" w:styleId="TAC">
    <w:name w:val="TAC"/>
    <w:basedOn w:val="TAL"/>
    <w:rsid w:val="003B543D"/>
    <w:pPr>
      <w:jc w:val="center"/>
    </w:pPr>
  </w:style>
  <w:style w:type="paragraph" w:customStyle="1" w:styleId="LD">
    <w:name w:val="LD"/>
    <w:rsid w:val="003B543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3B543D"/>
    <w:pPr>
      <w:keepLines/>
      <w:ind w:left="1702" w:hanging="1418"/>
    </w:pPr>
  </w:style>
  <w:style w:type="paragraph" w:customStyle="1" w:styleId="FP">
    <w:name w:val="FP"/>
    <w:basedOn w:val="Normal"/>
    <w:rsid w:val="003B543D"/>
    <w:pPr>
      <w:spacing w:after="0"/>
    </w:pPr>
  </w:style>
  <w:style w:type="paragraph" w:customStyle="1" w:styleId="NW">
    <w:name w:val="NW"/>
    <w:basedOn w:val="NO"/>
    <w:rsid w:val="003B543D"/>
    <w:pPr>
      <w:spacing w:after="0"/>
    </w:pPr>
  </w:style>
  <w:style w:type="paragraph" w:customStyle="1" w:styleId="EW">
    <w:name w:val="EW"/>
    <w:basedOn w:val="EX"/>
    <w:rsid w:val="003B543D"/>
    <w:pPr>
      <w:spacing w:after="0"/>
    </w:pPr>
  </w:style>
  <w:style w:type="paragraph" w:customStyle="1" w:styleId="B1">
    <w:name w:val="B1"/>
    <w:basedOn w:val="Normal"/>
    <w:rsid w:val="003B543D"/>
    <w:pPr>
      <w:ind w:left="568" w:hanging="284"/>
    </w:pPr>
  </w:style>
  <w:style w:type="paragraph" w:styleId="TOC6">
    <w:name w:val="toc 6"/>
    <w:basedOn w:val="TOC5"/>
    <w:next w:val="Normal"/>
    <w:semiHidden/>
    <w:rsid w:val="003B543D"/>
    <w:pPr>
      <w:ind w:left="1985" w:hanging="1985"/>
    </w:pPr>
  </w:style>
  <w:style w:type="paragraph" w:styleId="TOC7">
    <w:name w:val="toc 7"/>
    <w:basedOn w:val="TOC6"/>
    <w:next w:val="Normal"/>
    <w:semiHidden/>
    <w:rsid w:val="003B543D"/>
    <w:pPr>
      <w:ind w:left="2268" w:hanging="2268"/>
    </w:pPr>
  </w:style>
  <w:style w:type="paragraph" w:customStyle="1" w:styleId="EditorsNote">
    <w:name w:val="Editor's Note"/>
    <w:basedOn w:val="NO"/>
    <w:rsid w:val="003B543D"/>
    <w:rPr>
      <w:color w:val="FF0000"/>
    </w:rPr>
  </w:style>
  <w:style w:type="paragraph" w:customStyle="1" w:styleId="TH">
    <w:name w:val="TH"/>
    <w:basedOn w:val="Normal"/>
    <w:rsid w:val="003B543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B543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B543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3B543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3B543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3B543D"/>
    <w:pPr>
      <w:ind w:left="851" w:hanging="851"/>
    </w:pPr>
  </w:style>
  <w:style w:type="paragraph" w:customStyle="1" w:styleId="ZH">
    <w:name w:val="ZH"/>
    <w:rsid w:val="003B543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3B543D"/>
    <w:pPr>
      <w:keepNext w:val="0"/>
      <w:spacing w:before="0" w:after="240"/>
    </w:pPr>
  </w:style>
  <w:style w:type="paragraph" w:customStyle="1" w:styleId="ZG">
    <w:name w:val="ZG"/>
    <w:rsid w:val="003B543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3B543D"/>
    <w:pPr>
      <w:ind w:left="851" w:hanging="284"/>
    </w:pPr>
  </w:style>
  <w:style w:type="paragraph" w:customStyle="1" w:styleId="B3">
    <w:name w:val="B3"/>
    <w:basedOn w:val="Normal"/>
    <w:rsid w:val="003B543D"/>
    <w:pPr>
      <w:ind w:left="1135" w:hanging="284"/>
    </w:pPr>
  </w:style>
  <w:style w:type="paragraph" w:customStyle="1" w:styleId="B4">
    <w:name w:val="B4"/>
    <w:basedOn w:val="Normal"/>
    <w:rsid w:val="003B543D"/>
    <w:pPr>
      <w:ind w:left="1418" w:hanging="284"/>
    </w:pPr>
  </w:style>
  <w:style w:type="paragraph" w:customStyle="1" w:styleId="B5">
    <w:name w:val="B5"/>
    <w:basedOn w:val="Normal"/>
    <w:rsid w:val="003B543D"/>
    <w:pPr>
      <w:ind w:left="1702" w:hanging="284"/>
    </w:pPr>
  </w:style>
  <w:style w:type="paragraph" w:customStyle="1" w:styleId="ZTD">
    <w:name w:val="ZTD"/>
    <w:basedOn w:val="ZB"/>
    <w:rsid w:val="003B543D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B543D"/>
    <w:pPr>
      <w:framePr w:wrap="notBeside" w:y="16161"/>
    </w:pPr>
  </w:style>
  <w:style w:type="paragraph" w:customStyle="1" w:styleId="TAJ">
    <w:name w:val="TAJ"/>
    <w:basedOn w:val="TH"/>
    <w:rsid w:val="003B543D"/>
  </w:style>
  <w:style w:type="paragraph" w:customStyle="1" w:styleId="Guidance">
    <w:name w:val="Guidance"/>
    <w:basedOn w:val="Normal"/>
    <w:rsid w:val="003B543D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505BE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05BEA"/>
    <w:rPr>
      <w:rFonts w:ascii="Arial" w:eastAsia="MS Mincho" w:hAnsi="Arial"/>
      <w:szCs w:val="24"/>
    </w:rPr>
  </w:style>
  <w:style w:type="paragraph" w:styleId="ListParagraph">
    <w:name w:val="List Paragraph"/>
    <w:basedOn w:val="Normal"/>
    <w:uiPriority w:val="34"/>
    <w:qFormat/>
    <w:rsid w:val="00632FD0"/>
    <w:pPr>
      <w:ind w:left="720"/>
      <w:contextualSpacing/>
    </w:pPr>
  </w:style>
  <w:style w:type="character" w:styleId="CommentReference">
    <w:name w:val="annotation reference"/>
    <w:basedOn w:val="DefaultParagraphFont"/>
    <w:rsid w:val="00F570A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0A5"/>
  </w:style>
  <w:style w:type="character" w:customStyle="1" w:styleId="CommentTextChar">
    <w:name w:val="Comment Text Char"/>
    <w:basedOn w:val="DefaultParagraphFont"/>
    <w:link w:val="CommentText"/>
    <w:rsid w:val="00F570A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57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570A5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49</TotalTime>
  <Pages>2</Pages>
  <Words>537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Synchronisation of the RLC reset at the assisting node and the UE</vt:lpstr>
    </vt:vector>
  </TitlesOfParts>
  <Company>Nokia Siemens Networks</Company>
  <LinksUpToDate>false</LinksUpToDate>
  <CharactersWithSpaces>3752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 statement for the AMBR in EN-DC</dc:title>
  <dc:subject>3GPP RAN3 #99-bis</dc:subject>
  <dc:creator>Nokia</dc:creator>
  <cp:lastModifiedBy>Nokia</cp:lastModifiedBy>
  <cp:revision>11</cp:revision>
  <dcterms:created xsi:type="dcterms:W3CDTF">2018-04-18T02:31:00Z</dcterms:created>
  <dcterms:modified xsi:type="dcterms:W3CDTF">2018-04-20T01:09:00Z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Ref">
    <vt:lpwstr>https://api.informationprotection.azure.com/api/5d471751-9675-428d-917b-70f44f9630b0</vt:lpwstr>
  </property>
  <property fmtid="{D5CDD505-2E9C-101B-9397-08002B2CF9AE}" pid="5" name="MSIP_Label_b1aa2129-79ec-42c0-bfac-e5b7a0374572_Owner">
    <vt:lpwstr>krzysztof.kordybach@nokia.com</vt:lpwstr>
  </property>
  <property fmtid="{D5CDD505-2E9C-101B-9397-08002B2CF9AE}" pid="6" name="MSIP_Label_b1aa2129-79ec-42c0-bfac-e5b7a0374572_SetDate">
    <vt:lpwstr>2018-04-17T14:19:08.0389383+02:00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Application">
    <vt:lpwstr>Microsoft Azure Information Protection</vt:lpwstr>
  </property>
  <property fmtid="{D5CDD505-2E9C-101B-9397-08002B2CF9AE}" pid="9" name="MSIP_Label_b1aa2129-79ec-42c0-bfac-e5b7a0374572_Extended_MSFT_Method">
    <vt:lpwstr>Manual</vt:lpwstr>
  </property>
  <property fmtid="{D5CDD505-2E9C-101B-9397-08002B2CF9AE}" pid="10" name="Sensitivity">
    <vt:lpwstr>Public</vt:lpwstr>
  </property>
</Properties>
</file>